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CRONOGRAMA 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ABRIL 2</w:t>
      </w:r>
      <w:r w:rsidDel="00000000" w:rsidR="00000000" w:rsidRPr="00000000">
        <w:rPr>
          <w:rFonts w:ascii="Microsoft Yahei" w:cs="Microsoft Yahei" w:eastAsia="Microsoft Yahei" w:hAnsi="Microsoft Yahei"/>
          <w:b w:val="1"/>
          <w:rtl w:val="0"/>
        </w:rPr>
        <w:t xml:space="preserve">° BÁSICO</w:t>
      </w: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color w:val="000000"/>
          <w:rtl w:val="0"/>
        </w:rPr>
        <w:t xml:space="preserve">VALOR DEL MES: “RESPONSABILIDAD”.</w:t>
      </w:r>
      <w:r w:rsidDel="00000000" w:rsidR="00000000" w:rsidRPr="00000000">
        <w:rPr>
          <w:rtl w:val="0"/>
        </w:rPr>
      </w:r>
    </w:p>
    <w:tbl>
      <w:tblPr>
        <w:tblStyle w:val="Table1"/>
        <w:tblW w:w="15876.000000000002" w:type="dxa"/>
        <w:jc w:val="center"/>
        <w:tblLayout w:type="fixed"/>
        <w:tblLook w:val="0400"/>
      </w:tblPr>
      <w:tblGrid>
        <w:gridCol w:w="2973"/>
        <w:gridCol w:w="3118"/>
        <w:gridCol w:w="3118"/>
        <w:gridCol w:w="3260"/>
        <w:gridCol w:w="3407"/>
        <w:tblGridChange w:id="0">
          <w:tblGrid>
            <w:gridCol w:w="2973"/>
            <w:gridCol w:w="3118"/>
            <w:gridCol w:w="3118"/>
            <w:gridCol w:w="3260"/>
            <w:gridCol w:w="34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MARTES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MIÉRCOLES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JUEVES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d966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VIERNES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Día de la Fruta Pre Kinder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(2° Bloque).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Día de la Fruta 6° Básico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(13:00 - 13:45 hrs).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Microsoft Yahei" w:cs="Microsoft Yahei" w:eastAsia="Microsoft Yahei" w:hAnsi="Microsoft Yahei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Matemática: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Prueba “Componer y descomponer aditivamente hasta 100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18"/>
                <w:szCs w:val="18"/>
                <w:rtl w:val="0"/>
              </w:rPr>
              <w:t xml:space="preserve">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1er Seminario Triple P - 18:00 Online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Microsoft Yahei" w:cs="Microsoft Yahei" w:eastAsia="Microsoft Yahei" w:hAnsi="Microsoft Yahei"/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Historia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Trabajo Mapa de América del sur (ubicar Chile, su capital, países limítrofes y otros del continente, describir usando puntos cardinales).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11</w:t>
              <w:br w:type="textWrapping"/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Taller socioemocional 3° bloque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Tecnología: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Creación de “luces del aprendizaje” (en clases).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Orientación: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Avance cuadernillo de emociones.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Lenguaje: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Lectura de palabras con ce, ci, que, qui, ge, gi, gue, gui, güe, güi y puntuación.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Artes: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Escultura de paisaje con plasticina.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Matemática: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Prueba “sumas hasta 20 aplicando estrategias”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Ciencias: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Prueba “Órganos, huesos, músculos y actividad física”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Ed. Física: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Circuito motor de habilidades combinadas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Asistentes: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Dejar listo el mural “Semana de la Convivencia Escolar”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6"/>
                <w:szCs w:val="26"/>
                <w:rtl w:val="0"/>
              </w:rPr>
              <w:t xml:space="preserve">FERIADO</w:t>
            </w: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20"/>
                <w:szCs w:val="20"/>
                <w:rtl w:val="0"/>
              </w:rPr>
              <w:t xml:space="preserve">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Formación: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“Semana de la Convivencia Escolar (22 - 25 abril)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”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Lenguaje: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Prueba lectura domiciliaria “El fantasma de palacio”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Lenguaje: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Promedio de dictado de oraciones que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u w:val="single"/>
                <w:rtl w:val="0"/>
              </w:rPr>
              <w:t xml:space="preserve">se realizará todos los martes.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Matemática: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Promedio de cálculo mental que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u w:val="single"/>
                <w:rtl w:val="0"/>
              </w:rPr>
              <w:t xml:space="preserve">se realizará todos los miércoles.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Microsoft Yahei" w:cs="Microsoft Yahei" w:eastAsia="Microsoft Yahei" w:hAnsi="Microsoft Yahe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Ciencias: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Trabajo práctico“Ciclo de vida”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Música: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Evaluación “Canción de cuna” (metalófono)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52hs8veduhn" w:id="0"/>
            <w:bookmarkEnd w:id="0"/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Efeméride #2: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“Día del Libro y la Literatura”.</w:t>
            </w: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18"/>
                <w:szCs w:val="1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color w:val="000000"/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sz w:val="20"/>
                <w:szCs w:val="20"/>
                <w:rtl w:val="0"/>
              </w:rPr>
              <w:t xml:space="preserve">Lenguaje:  </w:t>
            </w:r>
            <w:r w:rsidDel="00000000" w:rsidR="00000000" w:rsidRPr="00000000">
              <w:rPr>
                <w:rFonts w:ascii="Microsoft Yahei" w:cs="Microsoft Yahei" w:eastAsia="Microsoft Yahei" w:hAnsi="Microsoft Yahei"/>
                <w:sz w:val="20"/>
                <w:szCs w:val="20"/>
                <w:rtl w:val="0"/>
              </w:rPr>
              <w:t xml:space="preserve">Escritura de artículo informativo (escrito en clases).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icrosoft Yahei" w:cs="Microsoft Yahei" w:eastAsia="Microsoft Yahei" w:hAnsi="Microsoft Yahei"/>
                <w:b w:val="1"/>
                <w:color w:val="000000"/>
                <w:sz w:val="18"/>
                <w:szCs w:val="18"/>
                <w:rtl w:val="0"/>
              </w:rPr>
              <w:t xml:space="preserve">Entrega de calendario de evaluaciones de mayo.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872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Microsoft Yahei"/>
  <w:font w:name="Times New Roman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6"/>
        <w:szCs w:val="6"/>
        <w:rtl w:val="0"/>
      </w:rPr>
      <w:t xml:space="preserve">                          </w:t>
    </w: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Colegio Jardin Lo Prado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-179069</wp:posOffset>
          </wp:positionH>
          <wp:positionV relativeFrom="paragraph">
            <wp:posOffset>17145</wp:posOffset>
          </wp:positionV>
          <wp:extent cx="508000" cy="609600"/>
          <wp:effectExtent b="0" l="0" r="0" t="0"/>
          <wp:wrapNone/>
          <wp:docPr id="16452494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8000" cy="609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rPr>
        <w:b w:val="1"/>
        <w:sz w:val="16"/>
        <w:szCs w:val="16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ab/>
      <w:t xml:space="preserve">Las Siemprevivas 1081, Lo Prado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rPr>
        <w:rFonts w:ascii="Comic Sans MS" w:cs="Comic Sans MS" w:eastAsia="Comic Sans MS" w:hAnsi="Comic Sans MS"/>
        <w:b w:val="1"/>
        <w:sz w:val="18"/>
        <w:szCs w:val="18"/>
      </w:rPr>
    </w:pPr>
    <w:r w:rsidDel="00000000" w:rsidR="00000000" w:rsidRPr="00000000">
      <w:rPr>
        <w:rFonts w:ascii="Comic Sans MS" w:cs="Comic Sans MS" w:eastAsia="Comic Sans MS" w:hAnsi="Comic Sans MS"/>
        <w:b w:val="1"/>
        <w:sz w:val="18"/>
        <w:szCs w:val="18"/>
        <w:rtl w:val="0"/>
      </w:rPr>
      <w:t xml:space="preserve">         www.colegiojardinloprado.cl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5936"/>
    <w:pPr>
      <w:spacing w:after="0" w:line="276" w:lineRule="auto"/>
    </w:pPr>
    <w:rPr>
      <w:rFonts w:ascii="Arial" w:cs="Arial" w:eastAsia="Arial" w:hAnsi="Arial"/>
      <w:lang w:eastAsia="es-CL" w:val="es-419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EncabezadoCar" w:customStyle="1">
    <w:name w:val="Encabezado Car"/>
    <w:basedOn w:val="Fuentedeprrafopredeter"/>
    <w:link w:val="Encabezado"/>
    <w:uiPriority w:val="99"/>
    <w:rsid w:val="005879C1"/>
  </w:style>
  <w:style w:type="paragraph" w:styleId="Piedepgina">
    <w:name w:val="footer"/>
    <w:basedOn w:val="Normal"/>
    <w:link w:val="PiedepginaCar"/>
    <w:uiPriority w:val="99"/>
    <w:unhideWhenUsed w:val="1"/>
    <w:rsid w:val="005879C1"/>
    <w:pPr>
      <w:tabs>
        <w:tab w:val="center" w:pos="4419"/>
        <w:tab w:val="right" w:pos="8838"/>
      </w:tabs>
      <w:spacing w:line="240" w:lineRule="auto"/>
    </w:pPr>
    <w:rPr>
      <w:rFonts w:asciiTheme="minorHAnsi" w:cstheme="minorBidi" w:eastAsiaTheme="minorHAnsi" w:hAnsiTheme="minorHAnsi"/>
      <w:lang w:eastAsia="en-US" w:val="es-C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5879C1"/>
  </w:style>
  <w:style w:type="table" w:styleId="Tablaconcuadrcula">
    <w:name w:val="Table Grid"/>
    <w:basedOn w:val="Tablanormal"/>
    <w:uiPriority w:val="39"/>
    <w:rsid w:val="005879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4E165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 w:val="es-CL"/>
    </w:rPr>
  </w:style>
  <w:style w:type="paragraph" w:styleId="NormalWeb">
    <w:name w:val="Normal (Web)"/>
    <w:basedOn w:val="Normal"/>
    <w:uiPriority w:val="99"/>
    <w:semiHidden w:val="1"/>
    <w:unhideWhenUsed w:val="1"/>
    <w:rsid w:val="009C59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90013B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8KTZ4a1Q7xBmjKeI5z46l1y8w==">CgMxLjAyDmgubDUyaHM4dmVkdWhuOAByITFRemZPLVJmZkFjNzQ5U1RNMlhkZjctc0VvRTd3WWhOSA==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2025-03-25T13:00:00Z</dcterms:created>
  <dc:creator>Hewlett Packard</dc:creator>
</cp:coreProperties>
</file>